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89706" w14:textId="5F131B91" w:rsidR="00BE4B5A" w:rsidRPr="00E75FB3" w:rsidRDefault="002213C3" w:rsidP="00BE4B5A">
      <w:pPr>
        <w:spacing w:after="0"/>
        <w:rPr>
          <w:rFonts w:ascii="Museo Sans 700" w:hAnsi="Museo Sans 700" w:cstheme="minorHAnsi"/>
          <w:color w:val="00477D"/>
          <w:sz w:val="32"/>
          <w:szCs w:val="20"/>
        </w:rPr>
      </w:pPr>
      <w:r>
        <w:rPr>
          <w:rFonts w:ascii="Museo Sans 700" w:hAnsi="Museo Sans 700" w:cstheme="minorHAnsi"/>
          <w:color w:val="00477D"/>
          <w:sz w:val="32"/>
          <w:szCs w:val="20"/>
        </w:rPr>
        <w:t>Focused Inbox in Office 365 Email</w:t>
      </w:r>
    </w:p>
    <w:p w14:paraId="2A0676E8" w14:textId="3DBD2FCC" w:rsidR="00BE4B5A" w:rsidRPr="00E75FB3" w:rsidRDefault="002213C3" w:rsidP="00BE4B5A">
      <w:pPr>
        <w:spacing w:after="0"/>
        <w:rPr>
          <w:rFonts w:ascii="Museo Sans 700" w:hAnsi="Museo Sans 700" w:cstheme="minorHAnsi"/>
          <w:color w:val="007FB2"/>
          <w:sz w:val="28"/>
          <w:szCs w:val="28"/>
        </w:rPr>
      </w:pPr>
      <w:r>
        <w:rPr>
          <w:rFonts w:ascii="Museo Sans 700" w:hAnsi="Museo Sans 700" w:cstheme="minorHAnsi"/>
          <w:color w:val="007FB2"/>
          <w:sz w:val="28"/>
          <w:szCs w:val="28"/>
        </w:rPr>
        <w:t>Guide to I</w:t>
      </w:r>
      <w:r w:rsidRPr="002213C3">
        <w:rPr>
          <w:rFonts w:ascii="Museo Sans 700" w:hAnsi="Museo Sans 700" w:cstheme="minorHAnsi"/>
          <w:color w:val="007FB2"/>
          <w:sz w:val="28"/>
          <w:szCs w:val="28"/>
        </w:rPr>
        <w:t xml:space="preserve">dentifying &amp; </w:t>
      </w:r>
      <w:r>
        <w:rPr>
          <w:rFonts w:ascii="Museo Sans 700" w:hAnsi="Museo Sans 700" w:cstheme="minorHAnsi"/>
          <w:color w:val="007FB2"/>
          <w:sz w:val="28"/>
          <w:szCs w:val="28"/>
        </w:rPr>
        <w:t>Toggling Off/On</w:t>
      </w:r>
      <w:r w:rsidRPr="002213C3">
        <w:rPr>
          <w:rFonts w:ascii="Museo Sans 700" w:hAnsi="Museo Sans 700" w:cstheme="minorHAnsi"/>
          <w:color w:val="007FB2"/>
          <w:sz w:val="28"/>
          <w:szCs w:val="28"/>
        </w:rPr>
        <w:t xml:space="preserve"> </w:t>
      </w:r>
      <w:r w:rsidR="00BE4B5A" w:rsidRPr="00E75FB3">
        <w:rPr>
          <w:rFonts w:ascii="Calibri" w:hAnsi="Calibri" w:cs="Calibri"/>
          <w:color w:val="007FB2"/>
          <w:sz w:val="28"/>
          <w:szCs w:val="28"/>
        </w:rPr>
        <w:t>|</w:t>
      </w:r>
      <w:r w:rsidR="00BE4B5A" w:rsidRPr="00E75FB3">
        <w:rPr>
          <w:rFonts w:ascii="Museo Sans 700" w:hAnsi="Museo Sans 700" w:cstheme="minorHAnsi"/>
          <w:color w:val="007FB2"/>
          <w:sz w:val="28"/>
          <w:szCs w:val="28"/>
        </w:rPr>
        <w:t xml:space="preserve"> </w:t>
      </w:r>
      <w:r>
        <w:rPr>
          <w:rFonts w:ascii="Museo Sans 700" w:hAnsi="Museo Sans 700" w:cstheme="minorHAnsi"/>
          <w:color w:val="007FB2"/>
          <w:sz w:val="28"/>
          <w:szCs w:val="28"/>
        </w:rPr>
        <w:t>November 23, 2021</w:t>
      </w:r>
    </w:p>
    <w:p w14:paraId="433E4A04" w14:textId="47AA4ACD" w:rsidR="00DA7F3E" w:rsidRDefault="00DA7F3E" w:rsidP="00BE4B5A">
      <w:pPr>
        <w:autoSpaceDE w:val="0"/>
        <w:autoSpaceDN w:val="0"/>
        <w:adjustRightInd w:val="0"/>
        <w:spacing w:after="0" w:line="240" w:lineRule="auto"/>
      </w:pPr>
    </w:p>
    <w:p w14:paraId="4D05D871" w14:textId="51E9A401" w:rsidR="002213C3" w:rsidRDefault="002213C3" w:rsidP="002213C3">
      <w:pPr>
        <w:spacing w:after="0"/>
      </w:pPr>
      <w:r>
        <w:t>Office 365 has an email feature called “Focused Inbox.” If your Focused Inbox is activated, Office 365 automatically route</w:t>
      </w:r>
      <w:r w:rsidR="006B04C6">
        <w:t>s</w:t>
      </w:r>
      <w:r>
        <w:t xml:space="preserve"> and deliver</w:t>
      </w:r>
      <w:r w:rsidR="006B04C6">
        <w:t>s</w:t>
      </w:r>
      <w:r>
        <w:t xml:space="preserve"> your emails into either the “Focused</w:t>
      </w:r>
      <w:r w:rsidR="006B04C6">
        <w:t xml:space="preserve"> I</w:t>
      </w:r>
      <w:r>
        <w:t>nbox</w:t>
      </w:r>
      <w:r w:rsidR="006B04C6">
        <w:t>”</w:t>
      </w:r>
      <w:r>
        <w:t xml:space="preserve"> or the “Other</w:t>
      </w:r>
      <w:r w:rsidR="006B04C6">
        <w:t xml:space="preserve"> I</w:t>
      </w:r>
      <w:r>
        <w:t>nbox.</w:t>
      </w:r>
      <w:r w:rsidR="006B04C6">
        <w:t>”</w:t>
      </w:r>
      <w:r>
        <w:t xml:space="preserve"> </w:t>
      </w:r>
    </w:p>
    <w:p w14:paraId="5F50269D" w14:textId="24AB8A21" w:rsidR="002213C3" w:rsidRDefault="002213C3" w:rsidP="002213C3">
      <w:pPr>
        <w:spacing w:after="0"/>
      </w:pPr>
      <w:r>
        <w:t>If you cannot find an email you were expecting, it may have been delivered to the “</w:t>
      </w:r>
      <w:r w:rsidR="006B04C6">
        <w:t>Other Inbox</w:t>
      </w:r>
      <w:r w:rsidR="006B04C6">
        <w:t>.”</w:t>
      </w:r>
      <w:bookmarkStart w:id="0" w:name="_GoBack"/>
      <w:bookmarkEnd w:id="0"/>
      <w:r>
        <w:t xml:space="preserve"> </w:t>
      </w:r>
    </w:p>
    <w:p w14:paraId="20E62DD4" w14:textId="77777777" w:rsidR="002213C3" w:rsidRDefault="002213C3" w:rsidP="002213C3">
      <w:pPr>
        <w:spacing w:after="0"/>
      </w:pPr>
      <w:r>
        <w:t> </w:t>
      </w:r>
    </w:p>
    <w:p w14:paraId="2124E0D7" w14:textId="2864E0D5" w:rsidR="002213C3" w:rsidRPr="002213C3" w:rsidRDefault="002213C3" w:rsidP="002213C3">
      <w:pPr>
        <w:spacing w:after="0"/>
        <w:rPr>
          <w:rFonts w:ascii="Museo Sans 300" w:hAnsi="Museo Sans 300"/>
          <w:sz w:val="20"/>
        </w:rPr>
      </w:pPr>
      <w:r w:rsidRPr="002213C3">
        <w:rPr>
          <w:rFonts w:ascii="Museo Sans 300" w:hAnsi="Museo Sans 300" w:cstheme="minorHAnsi"/>
          <w:color w:val="007FB2"/>
          <w:sz w:val="24"/>
          <w:szCs w:val="28"/>
        </w:rPr>
        <w:t>Identifying Focused</w:t>
      </w:r>
      <w:r w:rsidR="006B04C6">
        <w:rPr>
          <w:rFonts w:ascii="Museo Sans 300" w:hAnsi="Museo Sans 300" w:cstheme="minorHAnsi"/>
          <w:color w:val="007FB2"/>
          <w:sz w:val="24"/>
          <w:szCs w:val="28"/>
        </w:rPr>
        <w:t xml:space="preserve"> Inbox</w:t>
      </w:r>
      <w:r w:rsidRPr="002213C3">
        <w:rPr>
          <w:rFonts w:ascii="Museo Sans 300" w:hAnsi="Museo Sans 300"/>
          <w:sz w:val="20"/>
        </w:rPr>
        <w:t xml:space="preserve"> </w:t>
      </w:r>
    </w:p>
    <w:p w14:paraId="43BEC323" w14:textId="4B5F7613" w:rsidR="002213C3" w:rsidRDefault="00324560" w:rsidP="002213C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7F56C" wp14:editId="46068AE5">
                <wp:simplePos x="0" y="0"/>
                <wp:positionH relativeFrom="column">
                  <wp:posOffset>838200</wp:posOffset>
                </wp:positionH>
                <wp:positionV relativeFrom="paragraph">
                  <wp:posOffset>312420</wp:posOffset>
                </wp:positionV>
                <wp:extent cx="638175" cy="3429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9F336" id="Rectangle 7" o:spid="_x0000_s1026" style="position:absolute;margin-left:66pt;margin-top:24.6pt;width:50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" filled="f" strokecolor="red" strokeweight="2pt"/>
            </w:pict>
          </mc:Fallback>
        </mc:AlternateContent>
      </w:r>
      <w:r w:rsidR="002213C3">
        <w:t>If you see two tabs at the top of your TriHealth email inbox, click on “Other.”</w:t>
      </w:r>
      <w:r w:rsidR="002213C3">
        <w:br/>
      </w:r>
      <w:r>
        <w:rPr>
          <w:noProof/>
        </w:rPr>
        <w:drawing>
          <wp:inline distT="0" distB="0" distL="0" distR="0" wp14:anchorId="565E9704" wp14:editId="642E5B18">
            <wp:extent cx="2419350" cy="619125"/>
            <wp:effectExtent l="38100" t="38100" r="95250" b="1047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4473"/>
                    <a:stretch/>
                  </pic:blipFill>
                  <pic:spPr bwMode="auto">
                    <a:xfrm>
                      <a:off x="0" y="0"/>
                      <a:ext cx="2419350" cy="61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0EC8F" w14:textId="4B65D1E3" w:rsidR="002213C3" w:rsidRDefault="002213C3" w:rsidP="002213C3">
      <w:pPr>
        <w:spacing w:after="0"/>
      </w:pPr>
      <w:r>
        <w:t> </w:t>
      </w:r>
    </w:p>
    <w:p w14:paraId="25108C4E" w14:textId="2BC6BA41" w:rsidR="002213C3" w:rsidRDefault="002213C3" w:rsidP="002213C3">
      <w:pPr>
        <w:spacing w:after="0"/>
        <w:rPr>
          <w:rFonts w:ascii="Museo Sans 700" w:hAnsi="Museo Sans 700" w:cstheme="minorHAnsi"/>
          <w:color w:val="007FB2"/>
          <w:sz w:val="24"/>
          <w:szCs w:val="28"/>
        </w:rPr>
      </w:pPr>
      <w:r w:rsidRPr="002213C3">
        <w:rPr>
          <w:rFonts w:ascii="Museo Sans 300" w:hAnsi="Museo Sans 300" w:cstheme="minorHAnsi"/>
          <w:color w:val="007FB2"/>
          <w:sz w:val="24"/>
          <w:szCs w:val="28"/>
        </w:rPr>
        <w:t>Toggling Focused</w:t>
      </w:r>
      <w:r w:rsidR="006B04C6">
        <w:rPr>
          <w:rFonts w:ascii="Museo Sans 300" w:hAnsi="Museo Sans 300" w:cstheme="minorHAnsi"/>
          <w:color w:val="007FB2"/>
          <w:sz w:val="24"/>
          <w:szCs w:val="28"/>
        </w:rPr>
        <w:t xml:space="preserve"> Inbox</w:t>
      </w:r>
      <w:r w:rsidRPr="002213C3">
        <w:rPr>
          <w:rFonts w:ascii="Museo Sans 300" w:hAnsi="Museo Sans 300" w:cstheme="minorHAnsi"/>
          <w:color w:val="007FB2"/>
          <w:sz w:val="24"/>
          <w:szCs w:val="28"/>
        </w:rPr>
        <w:t xml:space="preserve"> Off/On</w:t>
      </w:r>
      <w:r w:rsidRPr="002213C3">
        <w:rPr>
          <w:rFonts w:ascii="Museo Sans 700" w:hAnsi="Museo Sans 700" w:cstheme="minorHAnsi"/>
          <w:color w:val="007FB2"/>
          <w:sz w:val="24"/>
          <w:szCs w:val="28"/>
        </w:rPr>
        <w:t xml:space="preserve"> </w:t>
      </w:r>
    </w:p>
    <w:p w14:paraId="1C489288" w14:textId="67C3A83F" w:rsidR="00324560" w:rsidRDefault="00324560" w:rsidP="002213C3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A68415" wp14:editId="63FC2495">
                <wp:simplePos x="0" y="0"/>
                <wp:positionH relativeFrom="column">
                  <wp:posOffset>2828925</wp:posOffset>
                </wp:positionH>
                <wp:positionV relativeFrom="paragraph">
                  <wp:posOffset>417830</wp:posOffset>
                </wp:positionV>
                <wp:extent cx="1171574" cy="1238250"/>
                <wp:effectExtent l="0" t="0" r="10160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4" cy="1238250"/>
                          <a:chOff x="0" y="0"/>
                          <a:chExt cx="1171574" cy="123825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209549" y="257175"/>
                            <a:ext cx="962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533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3465F" id="Group 8" o:spid="_x0000_s1026" style="position:absolute;margin-left:222.75pt;margin-top:32.9pt;width:92.25pt;height:97.5pt;z-index:251661312" coordsize="11715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">
                <v:rect id="Rectangle 3" o:spid="_x0000_s1027" style="position:absolute;left:2095;top:2571;width:9620;height: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" filled="f" strokecolor="red" strokeweight="2pt"/>
                <v:rect id="Rectangle 4" o:spid="_x0000_s1028" style="position:absolute;width:533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" filled="f" strokecolor="red" strokeweight="2pt"/>
              </v:group>
            </w:pict>
          </mc:Fallback>
        </mc:AlternateContent>
      </w:r>
      <w:r w:rsidR="002213C3">
        <w:t xml:space="preserve">If you want to turn your Focused inbox off or on, </w:t>
      </w:r>
      <w:r>
        <w:t xml:space="preserve">click on the </w:t>
      </w:r>
      <w:r w:rsidR="002213C3">
        <w:t>“View” and click “Show Focused Inbox” to toggle it on and off.</w:t>
      </w:r>
      <w:r>
        <w:br/>
      </w:r>
      <w:r>
        <w:rPr>
          <w:noProof/>
        </w:rPr>
        <w:drawing>
          <wp:inline distT="0" distB="0" distL="0" distR="0" wp14:anchorId="3C9312E9" wp14:editId="127EE7F7">
            <wp:extent cx="4019550" cy="1238250"/>
            <wp:effectExtent l="38100" t="38100" r="95250" b="952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23825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24560" w:rsidSect="00CE7EDD">
      <w:headerReference w:type="default" r:id="rId9"/>
      <w:footerReference w:type="default" r:id="rId10"/>
      <w:type w:val="continuous"/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9D320" w14:textId="77777777" w:rsidR="00F07545" w:rsidRDefault="00F07545" w:rsidP="00CE7EDD">
      <w:pPr>
        <w:spacing w:after="0" w:line="240" w:lineRule="auto"/>
      </w:pPr>
      <w:r>
        <w:separator/>
      </w:r>
    </w:p>
  </w:endnote>
  <w:endnote w:type="continuationSeparator" w:id="0">
    <w:p w14:paraId="02F9E69A" w14:textId="77777777" w:rsidR="00F07545" w:rsidRDefault="00F07545" w:rsidP="00C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3876F" w14:textId="77777777" w:rsidR="00F07545" w:rsidRPr="002342F6" w:rsidRDefault="00F07545">
    <w:pPr>
      <w:pStyle w:val="Footer"/>
      <w:rPr>
        <w:sz w:val="10"/>
      </w:rPr>
    </w:pPr>
    <w:r w:rsidRPr="002342F6">
      <w:rPr>
        <w:noProof/>
        <w:sz w:val="10"/>
      </w:rPr>
      <w:drawing>
        <wp:anchor distT="0" distB="0" distL="114300" distR="114300" simplePos="0" relativeHeight="251660288" behindDoc="0" locked="0" layoutInCell="1" allowOverlap="1" wp14:anchorId="39FC278C" wp14:editId="1985F549">
          <wp:simplePos x="0" y="0"/>
          <wp:positionH relativeFrom="page">
            <wp:posOffset>133350</wp:posOffset>
          </wp:positionH>
          <wp:positionV relativeFrom="page">
            <wp:posOffset>9525000</wp:posOffset>
          </wp:positionV>
          <wp:extent cx="7473950" cy="387350"/>
          <wp:effectExtent l="0" t="0" r="0" b="0"/>
          <wp:wrapThrough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hrough>
          <wp:docPr id="199" name="Picture 199" descr="Macintosh HD:Users:imac28:Documents:Jobs in Progress–iMac:TriHealth_MarksMonthlyUpdate:Footer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imac28:Documents:Jobs in Progress–iMac:TriHealth_MarksMonthlyUpdate:Footer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DBEEE" w14:textId="77777777" w:rsidR="00F07545" w:rsidRDefault="00F07545" w:rsidP="00CE7EDD">
      <w:pPr>
        <w:spacing w:after="0" w:line="240" w:lineRule="auto"/>
      </w:pPr>
      <w:r>
        <w:separator/>
      </w:r>
    </w:p>
  </w:footnote>
  <w:footnote w:type="continuationSeparator" w:id="0">
    <w:p w14:paraId="07F3575E" w14:textId="77777777" w:rsidR="00F07545" w:rsidRDefault="00F07545" w:rsidP="00CE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AFE5E" w14:textId="77777777" w:rsidR="00C54158" w:rsidRDefault="00C54158">
    <w:pPr>
      <w:pStyle w:val="Header"/>
      <w:rPr>
        <w:color w:val="A6A6A6" w:themeColor="background1" w:themeShade="A6"/>
      </w:rPr>
    </w:pPr>
  </w:p>
  <w:p w14:paraId="55D0A140" w14:textId="77777777" w:rsidR="00F07545" w:rsidRDefault="00F07545">
    <w:pPr>
      <w:pStyle w:val="Header"/>
      <w:rPr>
        <w:color w:val="A6A6A6" w:themeColor="background1" w:themeShade="A6"/>
      </w:rPr>
    </w:pPr>
  </w:p>
  <w:p w14:paraId="3FC6F309" w14:textId="77777777" w:rsidR="00F07545" w:rsidRDefault="00F07545">
    <w:pPr>
      <w:pStyle w:val="Header"/>
      <w:rPr>
        <w:color w:val="A6A6A6" w:themeColor="background1" w:themeShade="A6"/>
      </w:rPr>
    </w:pPr>
    <w:r>
      <w:rPr>
        <w:noProof/>
        <w:color w:val="A6A6A6" w:themeColor="background1" w:themeShade="A6"/>
      </w:rPr>
      <w:drawing>
        <wp:anchor distT="0" distB="0" distL="114300" distR="114300" simplePos="0" relativeHeight="251658240" behindDoc="1" locked="0" layoutInCell="1" allowOverlap="1" wp14:anchorId="48FF82B0" wp14:editId="0D456339">
          <wp:simplePos x="0" y="0"/>
          <wp:positionH relativeFrom="page">
            <wp:posOffset>133350</wp:posOffset>
          </wp:positionH>
          <wp:positionV relativeFrom="page">
            <wp:posOffset>127000</wp:posOffset>
          </wp:positionV>
          <wp:extent cx="7473950" cy="10160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66717E" w14:textId="77777777" w:rsidR="00F07545" w:rsidRPr="00CE7EDD" w:rsidRDefault="00F07545">
    <w:pPr>
      <w:pStyle w:val="Header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5F1"/>
    <w:multiLevelType w:val="hybridMultilevel"/>
    <w:tmpl w:val="022C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5266"/>
    <w:multiLevelType w:val="hybridMultilevel"/>
    <w:tmpl w:val="022C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F608A"/>
    <w:multiLevelType w:val="hybridMultilevel"/>
    <w:tmpl w:val="CB200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32440"/>
    <w:multiLevelType w:val="hybridMultilevel"/>
    <w:tmpl w:val="CFF4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D548E"/>
    <w:multiLevelType w:val="hybridMultilevel"/>
    <w:tmpl w:val="022C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57AC6"/>
    <w:multiLevelType w:val="hybridMultilevel"/>
    <w:tmpl w:val="E4541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D3451"/>
    <w:multiLevelType w:val="hybridMultilevel"/>
    <w:tmpl w:val="89644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Njc1MLIwNTc0NzZU0lEKTi0uzszPAykwNKwFACqEuMItAAAA"/>
  </w:docVars>
  <w:rsids>
    <w:rsidRoot w:val="00292092"/>
    <w:rsid w:val="000058C8"/>
    <w:rsid w:val="00020024"/>
    <w:rsid w:val="00026345"/>
    <w:rsid w:val="00044337"/>
    <w:rsid w:val="00047C7E"/>
    <w:rsid w:val="000876A6"/>
    <w:rsid w:val="00091368"/>
    <w:rsid w:val="0009496D"/>
    <w:rsid w:val="00097247"/>
    <w:rsid w:val="000C6D04"/>
    <w:rsid w:val="000E59E3"/>
    <w:rsid w:val="00110C3E"/>
    <w:rsid w:val="00123B9F"/>
    <w:rsid w:val="00186BEF"/>
    <w:rsid w:val="001C1511"/>
    <w:rsid w:val="0020631C"/>
    <w:rsid w:val="002213C3"/>
    <w:rsid w:val="00221E57"/>
    <w:rsid w:val="002342F6"/>
    <w:rsid w:val="00235FE7"/>
    <w:rsid w:val="002666B6"/>
    <w:rsid w:val="00292092"/>
    <w:rsid w:val="00295503"/>
    <w:rsid w:val="00296C41"/>
    <w:rsid w:val="002976B6"/>
    <w:rsid w:val="002C1740"/>
    <w:rsid w:val="002E423B"/>
    <w:rsid w:val="003010BA"/>
    <w:rsid w:val="00305CDF"/>
    <w:rsid w:val="0032084C"/>
    <w:rsid w:val="00324560"/>
    <w:rsid w:val="0033000A"/>
    <w:rsid w:val="00335E5E"/>
    <w:rsid w:val="00366D40"/>
    <w:rsid w:val="00382253"/>
    <w:rsid w:val="00387E3D"/>
    <w:rsid w:val="003936FF"/>
    <w:rsid w:val="003A5CBE"/>
    <w:rsid w:val="003A7F7F"/>
    <w:rsid w:val="003B5818"/>
    <w:rsid w:val="003B5970"/>
    <w:rsid w:val="003C0F30"/>
    <w:rsid w:val="003C4B14"/>
    <w:rsid w:val="003D73A3"/>
    <w:rsid w:val="0041331E"/>
    <w:rsid w:val="0042336B"/>
    <w:rsid w:val="00472D4E"/>
    <w:rsid w:val="00474AC2"/>
    <w:rsid w:val="00480B78"/>
    <w:rsid w:val="00493C3D"/>
    <w:rsid w:val="005025C2"/>
    <w:rsid w:val="005139A4"/>
    <w:rsid w:val="00561EAF"/>
    <w:rsid w:val="00562455"/>
    <w:rsid w:val="005721EB"/>
    <w:rsid w:val="005A07B3"/>
    <w:rsid w:val="006228AE"/>
    <w:rsid w:val="00650DF5"/>
    <w:rsid w:val="00651C87"/>
    <w:rsid w:val="00665330"/>
    <w:rsid w:val="00670DB2"/>
    <w:rsid w:val="00685776"/>
    <w:rsid w:val="006A5217"/>
    <w:rsid w:val="006B036B"/>
    <w:rsid w:val="006B04C6"/>
    <w:rsid w:val="006B04D1"/>
    <w:rsid w:val="006E1608"/>
    <w:rsid w:val="006E3058"/>
    <w:rsid w:val="006E3E89"/>
    <w:rsid w:val="006F29BB"/>
    <w:rsid w:val="006F6993"/>
    <w:rsid w:val="00725DF9"/>
    <w:rsid w:val="0074555E"/>
    <w:rsid w:val="0077503E"/>
    <w:rsid w:val="00785F0D"/>
    <w:rsid w:val="00796ADD"/>
    <w:rsid w:val="007B07B9"/>
    <w:rsid w:val="007B7662"/>
    <w:rsid w:val="007C0453"/>
    <w:rsid w:val="00821D1F"/>
    <w:rsid w:val="0082270B"/>
    <w:rsid w:val="00826776"/>
    <w:rsid w:val="008406A0"/>
    <w:rsid w:val="00864688"/>
    <w:rsid w:val="0087630A"/>
    <w:rsid w:val="008A0F7E"/>
    <w:rsid w:val="008A2E1B"/>
    <w:rsid w:val="008B7F42"/>
    <w:rsid w:val="008C082D"/>
    <w:rsid w:val="008D5806"/>
    <w:rsid w:val="00904C4D"/>
    <w:rsid w:val="00907B88"/>
    <w:rsid w:val="00917C0A"/>
    <w:rsid w:val="0095540C"/>
    <w:rsid w:val="00971CA0"/>
    <w:rsid w:val="009768F4"/>
    <w:rsid w:val="009E61AE"/>
    <w:rsid w:val="00A0512C"/>
    <w:rsid w:val="00A42E27"/>
    <w:rsid w:val="00A53646"/>
    <w:rsid w:val="00A60D8A"/>
    <w:rsid w:val="00A659F9"/>
    <w:rsid w:val="00A81FB8"/>
    <w:rsid w:val="00AB24EE"/>
    <w:rsid w:val="00AB4A2F"/>
    <w:rsid w:val="00AB4FA0"/>
    <w:rsid w:val="00AC2162"/>
    <w:rsid w:val="00B163EB"/>
    <w:rsid w:val="00B635D9"/>
    <w:rsid w:val="00B76905"/>
    <w:rsid w:val="00BC0037"/>
    <w:rsid w:val="00BC1B0D"/>
    <w:rsid w:val="00BE4B5A"/>
    <w:rsid w:val="00C33533"/>
    <w:rsid w:val="00C54158"/>
    <w:rsid w:val="00C56C3C"/>
    <w:rsid w:val="00C71CFA"/>
    <w:rsid w:val="00C82357"/>
    <w:rsid w:val="00CA16E4"/>
    <w:rsid w:val="00CA4C20"/>
    <w:rsid w:val="00CA63B3"/>
    <w:rsid w:val="00CE7EDD"/>
    <w:rsid w:val="00D30365"/>
    <w:rsid w:val="00D50C08"/>
    <w:rsid w:val="00D52A28"/>
    <w:rsid w:val="00DA7F3E"/>
    <w:rsid w:val="00DF3389"/>
    <w:rsid w:val="00E001F7"/>
    <w:rsid w:val="00E027E5"/>
    <w:rsid w:val="00E12C8A"/>
    <w:rsid w:val="00E17734"/>
    <w:rsid w:val="00E63631"/>
    <w:rsid w:val="00E84A7A"/>
    <w:rsid w:val="00EB6193"/>
    <w:rsid w:val="00ED74AF"/>
    <w:rsid w:val="00F07545"/>
    <w:rsid w:val="00F419EF"/>
    <w:rsid w:val="00F826EC"/>
    <w:rsid w:val="00F9119B"/>
    <w:rsid w:val="00FB3285"/>
    <w:rsid w:val="00FC5DA1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322F89E"/>
  <w15:docId w15:val="{33F1AC60-2416-443A-BCE0-643697F2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CFA"/>
  </w:style>
  <w:style w:type="paragraph" w:styleId="Heading1">
    <w:name w:val="heading 1"/>
    <w:basedOn w:val="Normal"/>
    <w:next w:val="Normal"/>
    <w:link w:val="Heading1Char"/>
    <w:uiPriority w:val="9"/>
    <w:qFormat/>
    <w:rsid w:val="00E001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5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C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01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E0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02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25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qFormat/>
    <w:rsid w:val="00CE7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EDD"/>
  </w:style>
  <w:style w:type="paragraph" w:styleId="Footer">
    <w:name w:val="footer"/>
    <w:basedOn w:val="Normal"/>
    <w:link w:val="FooterChar"/>
    <w:uiPriority w:val="99"/>
    <w:unhideWhenUsed/>
    <w:qFormat/>
    <w:rsid w:val="00CE7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EDD"/>
  </w:style>
  <w:style w:type="paragraph" w:styleId="BalloonText">
    <w:name w:val="Balloon Text"/>
    <w:basedOn w:val="Normal"/>
    <w:link w:val="BalloonTextChar"/>
    <w:uiPriority w:val="99"/>
    <w:semiHidden/>
    <w:unhideWhenUsed/>
    <w:rsid w:val="00CE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E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1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CF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CFA"/>
    <w:rPr>
      <w:rFonts w:ascii="Calibri" w:hAnsi="Calibri" w:cs="Times New Roman"/>
      <w:sz w:val="20"/>
      <w:szCs w:val="20"/>
    </w:rPr>
  </w:style>
  <w:style w:type="character" w:styleId="Hyperlink">
    <w:name w:val="Hyperlink"/>
    <w:basedOn w:val="DefaultParagraphFont"/>
    <w:unhideWhenUsed/>
    <w:rsid w:val="00C71CFA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3010BA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3010BA"/>
    <w:rPr>
      <w:rFonts w:ascii="Arial" w:eastAsia="Times New Roman" w:hAnsi="Arial" w:cs="Times New Roman"/>
      <w:b/>
      <w:sz w:val="32"/>
      <w:szCs w:val="20"/>
    </w:rPr>
  </w:style>
  <w:style w:type="paragraph" w:styleId="BodyText">
    <w:name w:val="Body Text"/>
    <w:basedOn w:val="Normal"/>
    <w:link w:val="BodyTextChar"/>
    <w:uiPriority w:val="1"/>
    <w:qFormat/>
    <w:rsid w:val="00513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139A4"/>
    <w:rPr>
      <w:rFonts w:ascii="Times New Roman" w:eastAsia="Times New Roman" w:hAnsi="Times New Roman" w:cs="Times New Roman"/>
      <w:sz w:val="20"/>
      <w:szCs w:val="20"/>
    </w:rPr>
  </w:style>
  <w:style w:type="paragraph" w:customStyle="1" w:styleId="FormParagraph">
    <w:name w:val="Form Paragraph"/>
    <w:basedOn w:val="Normal"/>
    <w:autoRedefine/>
    <w:qFormat/>
    <w:rsid w:val="00BE4B5A"/>
    <w:pPr>
      <w:spacing w:after="0" w:line="240" w:lineRule="auto"/>
      <w:contextualSpacing/>
      <w:jc w:val="both"/>
    </w:pPr>
    <w:rPr>
      <w:rFonts w:eastAsiaTheme="minorEastAsia" w:cstheme="minorHAnsi"/>
      <w:b/>
      <w:sz w:val="16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E4B5A"/>
    <w:pPr>
      <w:spacing w:after="0" w:line="240" w:lineRule="auto"/>
    </w:pPr>
    <w:rPr>
      <w:rFonts w:ascii="Open Sans" w:eastAsiaTheme="minorEastAsia" w:hAnsi="Open Sans"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E4B5A"/>
    <w:rPr>
      <w:rFonts w:ascii="Open Sans" w:eastAsiaTheme="minorEastAsia" w:hAnsi="Open Sans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0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1037">
          <w:marLeft w:val="720"/>
          <w:marRight w:val="0"/>
          <w:marTop w:val="5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4298">
          <w:marLeft w:val="346"/>
          <w:marRight w:val="0"/>
          <w:marTop w:val="5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87">
          <w:marLeft w:val="346"/>
          <w:marRight w:val="0"/>
          <w:marTop w:val="5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TriHealth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Tonya_Hurst@trihealth.com</dc:creator>
  <cp:lastModifiedBy>Ottaway, Sarah</cp:lastModifiedBy>
  <cp:revision>3</cp:revision>
  <cp:lastPrinted>2020-03-31T18:15:00Z</cp:lastPrinted>
  <dcterms:created xsi:type="dcterms:W3CDTF">2021-11-23T15:17:00Z</dcterms:created>
  <dcterms:modified xsi:type="dcterms:W3CDTF">2022-02-03T22:08:00Z</dcterms:modified>
</cp:coreProperties>
</file>